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300B" w14:textId="2A65411C" w:rsidR="00EC09A7" w:rsidRPr="00BD691C" w:rsidRDefault="00BD691C" w:rsidP="009A7529">
      <w:pPr>
        <w:jc w:val="center"/>
        <w:rPr>
          <w:b/>
          <w:bCs/>
        </w:rPr>
      </w:pPr>
      <w:r w:rsidRPr="00FB4188">
        <w:rPr>
          <w:noProof/>
          <w:lang w:eastAsia="fr-FR"/>
        </w:rPr>
        <w:drawing>
          <wp:inline distT="0" distB="0" distL="0" distR="0" wp14:anchorId="64022DE2" wp14:editId="5F2AD01C">
            <wp:extent cx="1847850" cy="590550"/>
            <wp:effectExtent l="0" t="0" r="0" b="0"/>
            <wp:docPr id="2" name="Image 2" descr="C:\Users\gdandi\Desktop\Logo DSDEN40 couleur fond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dandi\Desktop\Logo DSDEN40 couleur fond blan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38" cy="59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9A7529">
        <w:rPr>
          <w:b/>
          <w:bCs/>
        </w:rPr>
        <w:tab/>
      </w:r>
      <w:r w:rsidR="00241E6F">
        <w:rPr>
          <w:b/>
          <w:bCs/>
        </w:rPr>
        <w:tab/>
      </w:r>
      <w:r w:rsidR="009A7529">
        <w:rPr>
          <w:b/>
          <w:bCs/>
        </w:rPr>
        <w:t xml:space="preserve">Annexe </w:t>
      </w:r>
      <w:r w:rsidR="004E5A36">
        <w:rPr>
          <w:b/>
          <w:bCs/>
        </w:rPr>
        <w:t>3</w:t>
      </w:r>
    </w:p>
    <w:p w14:paraId="2082CBF5" w14:textId="77777777" w:rsidR="00EC09A7" w:rsidRPr="00EC09A7" w:rsidRDefault="00EC09A7" w:rsidP="00EC09A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C09A7">
        <w:rPr>
          <w:b/>
          <w:bCs/>
          <w:sz w:val="28"/>
          <w:szCs w:val="28"/>
          <w:u w:val="single"/>
        </w:rPr>
        <w:t>Liste des pièces justificatives à transmettre</w:t>
      </w:r>
    </w:p>
    <w:p w14:paraId="70D33284" w14:textId="10A784F6" w:rsidR="00241E6F" w:rsidRPr="00EC09A7" w:rsidRDefault="00241E6F" w:rsidP="00241E6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>Pour l</w:t>
      </w:r>
      <w:r w:rsidRPr="00EC09A7">
        <w:rPr>
          <w:b/>
          <w:bCs/>
          <w:sz w:val="28"/>
          <w:szCs w:val="28"/>
          <w:u w:val="single"/>
        </w:rPr>
        <w:t>e maintien de droits à l’avancement</w:t>
      </w:r>
    </w:p>
    <w:p w14:paraId="09ED95ED" w14:textId="77777777" w:rsidR="00241E6F" w:rsidRDefault="00241E6F" w:rsidP="00EC09A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89BBE27" w14:textId="6F00DBCE" w:rsidR="0067614B" w:rsidRDefault="00EC09A7" w:rsidP="00EC09A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C09A7">
        <w:rPr>
          <w:b/>
          <w:bCs/>
          <w:sz w:val="24"/>
          <w:szCs w:val="24"/>
          <w:u w:val="single"/>
        </w:rPr>
        <w:t>Référence</w:t>
      </w:r>
      <w:r w:rsidR="0067614B">
        <w:rPr>
          <w:b/>
          <w:bCs/>
          <w:sz w:val="24"/>
          <w:szCs w:val="24"/>
          <w:u w:val="single"/>
        </w:rPr>
        <w:t>s</w:t>
      </w:r>
      <w:r w:rsidRPr="00EC09A7">
        <w:rPr>
          <w:b/>
          <w:bCs/>
          <w:sz w:val="24"/>
          <w:szCs w:val="24"/>
          <w:u w:val="single"/>
        </w:rPr>
        <w:t xml:space="preserve"> : </w:t>
      </w:r>
    </w:p>
    <w:p w14:paraId="12955BA7" w14:textId="77777777" w:rsidR="004E5A36" w:rsidRPr="004E5A36" w:rsidRDefault="004E5A36" w:rsidP="004E5A36">
      <w:pPr>
        <w:spacing w:after="0" w:line="240" w:lineRule="auto"/>
        <w:ind w:right="-1"/>
        <w:jc w:val="both"/>
        <w:rPr>
          <w:bCs/>
          <w:sz w:val="24"/>
        </w:rPr>
      </w:pPr>
      <w:r w:rsidRPr="004E5A36">
        <w:rPr>
          <w:bCs/>
          <w:sz w:val="20"/>
        </w:rPr>
        <w:t>Décret n°2019-234 du 27/03/19 modifiant certaines conditions de la disponibilité</w:t>
      </w:r>
    </w:p>
    <w:p w14:paraId="54A81ABA" w14:textId="3A46ACA7" w:rsidR="00EC09A7" w:rsidRPr="004E5A36" w:rsidRDefault="004E5A36" w:rsidP="004E5A36">
      <w:pPr>
        <w:spacing w:after="0" w:line="240" w:lineRule="auto"/>
        <w:jc w:val="both"/>
        <w:rPr>
          <w:bCs/>
          <w:sz w:val="20"/>
        </w:rPr>
      </w:pPr>
      <w:r w:rsidRPr="004E5A36">
        <w:rPr>
          <w:bCs/>
          <w:sz w:val="20"/>
        </w:rPr>
        <w:t>Arrêté du 14/06/19 (NOR : CPAF1912970A</w:t>
      </w:r>
      <w:r>
        <w:rPr>
          <w:bCs/>
          <w:sz w:val="20"/>
        </w:rPr>
        <w:t>)</w:t>
      </w:r>
    </w:p>
    <w:p w14:paraId="158E7743" w14:textId="77777777" w:rsidR="004E5A36" w:rsidRDefault="004E5A36" w:rsidP="004E5A36">
      <w:pPr>
        <w:spacing w:after="0" w:line="240" w:lineRule="auto"/>
        <w:jc w:val="both"/>
      </w:pPr>
    </w:p>
    <w:p w14:paraId="501645EF" w14:textId="77777777" w:rsidR="00EC09A7" w:rsidRDefault="00EC09A7" w:rsidP="009A7529">
      <w:pPr>
        <w:spacing w:after="0" w:line="240" w:lineRule="auto"/>
        <w:jc w:val="both"/>
        <w:rPr>
          <w:b/>
          <w:bCs/>
        </w:rPr>
      </w:pPr>
      <w:r w:rsidRPr="00EC09A7">
        <w:rPr>
          <w:b/>
          <w:bCs/>
          <w:u w:val="single"/>
        </w:rPr>
        <w:t>C’est à l’enseignant qu’il incombe de transmettre les pièces justificatives</w:t>
      </w:r>
      <w:r>
        <w:t xml:space="preserve">, </w:t>
      </w:r>
      <w:r w:rsidR="009A7529">
        <w:t>chaque année</w:t>
      </w:r>
      <w:r>
        <w:t>,</w:t>
      </w:r>
      <w:r w:rsidR="009A7529">
        <w:t xml:space="preserve"> </w:t>
      </w:r>
      <w:r>
        <w:t xml:space="preserve">pour </w:t>
      </w:r>
      <w:r w:rsidR="009A7529">
        <w:t>justifier son activité professionnelle s’il veut pouvoir bénéficier du maintien de ses droits à l’avancement</w:t>
      </w:r>
      <w:r w:rsidR="009A7529" w:rsidRPr="00EC09A7">
        <w:rPr>
          <w:b/>
          <w:bCs/>
        </w:rPr>
        <w:t>.</w:t>
      </w:r>
      <w:r w:rsidRPr="00EC09A7">
        <w:rPr>
          <w:b/>
          <w:bCs/>
        </w:rPr>
        <w:t xml:space="preserve"> </w:t>
      </w:r>
    </w:p>
    <w:p w14:paraId="02FE949D" w14:textId="77777777" w:rsidR="009A7529" w:rsidRDefault="009A7529" w:rsidP="009A7529">
      <w:pPr>
        <w:spacing w:after="0" w:line="240" w:lineRule="auto"/>
        <w:jc w:val="both"/>
      </w:pPr>
      <w:r>
        <w:t xml:space="preserve">Pour les activités professionnelles exercées à l’étranger, chacune de ces pièces doit être doublée d’une traduction en langue française établie par un traducteur assermenté. </w:t>
      </w:r>
    </w:p>
    <w:p w14:paraId="7B98046E" w14:textId="77777777" w:rsidR="009A7529" w:rsidRDefault="009A7529" w:rsidP="009A7529">
      <w:pPr>
        <w:spacing w:after="0" w:line="240" w:lineRule="auto"/>
        <w:jc w:val="both"/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5"/>
        <w:gridCol w:w="3969"/>
        <w:gridCol w:w="3969"/>
      </w:tblGrid>
      <w:tr w:rsidR="009A7529" w14:paraId="46268AE2" w14:textId="77777777" w:rsidTr="009A7529">
        <w:tc>
          <w:tcPr>
            <w:tcW w:w="2405" w:type="dxa"/>
            <w:shd w:val="clear" w:color="auto" w:fill="D9D9D9" w:themeFill="background1" w:themeFillShade="D9"/>
          </w:tcPr>
          <w:p w14:paraId="1342EB47" w14:textId="77777777" w:rsidR="009A7529" w:rsidRPr="009A7529" w:rsidRDefault="009A7529" w:rsidP="009A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9A7529">
              <w:rPr>
                <w:b/>
                <w:bCs/>
                <w:sz w:val="24"/>
                <w:szCs w:val="24"/>
              </w:rPr>
              <w:t>Activité salariée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948C209" w14:textId="77777777" w:rsidR="009A7529" w:rsidRPr="009A7529" w:rsidRDefault="009A7529" w:rsidP="009A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9A7529">
              <w:rPr>
                <w:b/>
                <w:bCs/>
                <w:sz w:val="24"/>
                <w:szCs w:val="24"/>
              </w:rPr>
              <w:t>Activité indépendante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748926F" w14:textId="77777777" w:rsidR="009A7529" w:rsidRPr="009A7529" w:rsidRDefault="009A7529" w:rsidP="009A7529">
            <w:pPr>
              <w:jc w:val="center"/>
              <w:rPr>
                <w:b/>
                <w:bCs/>
                <w:sz w:val="24"/>
                <w:szCs w:val="24"/>
              </w:rPr>
            </w:pPr>
            <w:r w:rsidRPr="009A7529">
              <w:rPr>
                <w:b/>
                <w:bCs/>
                <w:sz w:val="24"/>
                <w:szCs w:val="24"/>
              </w:rPr>
              <w:t>Création ou reprise d’une entreprise</w:t>
            </w:r>
          </w:p>
        </w:tc>
      </w:tr>
      <w:tr w:rsidR="009A7529" w14:paraId="504CC4B1" w14:textId="77777777" w:rsidTr="009A7529">
        <w:tc>
          <w:tcPr>
            <w:tcW w:w="2405" w:type="dxa"/>
          </w:tcPr>
          <w:p w14:paraId="4FAAE2C8" w14:textId="77777777" w:rsidR="00EC09A7" w:rsidRDefault="00EC09A7" w:rsidP="006672ED"/>
          <w:p w14:paraId="69CAF4F6" w14:textId="77777777" w:rsidR="00EC09A7" w:rsidRDefault="009A7529" w:rsidP="006672ED">
            <w:r>
              <w:t>Copie de l’ensemble des bulletins de salaire</w:t>
            </w:r>
            <w:r w:rsidR="00EC09A7">
              <w:t>s</w:t>
            </w:r>
          </w:p>
          <w:p w14:paraId="2A246732" w14:textId="77777777" w:rsidR="00EC09A7" w:rsidRDefault="00EC09A7" w:rsidP="006672ED"/>
          <w:p w14:paraId="5197BD3C" w14:textId="77777777" w:rsidR="00EC09A7" w:rsidRDefault="009A7529" w:rsidP="006672ED">
            <w:r>
              <w:t xml:space="preserve">Et </w:t>
            </w:r>
          </w:p>
          <w:p w14:paraId="454378FE" w14:textId="77777777" w:rsidR="00EC09A7" w:rsidRDefault="00EC09A7" w:rsidP="006672ED"/>
          <w:p w14:paraId="48858C14" w14:textId="77777777" w:rsidR="009A7529" w:rsidRDefault="009A7529" w:rsidP="006672ED">
            <w:r>
              <w:t>Copie du / des contrats de travail</w:t>
            </w:r>
          </w:p>
        </w:tc>
        <w:tc>
          <w:tcPr>
            <w:tcW w:w="3969" w:type="dxa"/>
          </w:tcPr>
          <w:p w14:paraId="465BB302" w14:textId="77777777" w:rsidR="009A7529" w:rsidRDefault="009A7529" w:rsidP="009A7529">
            <w:pPr>
              <w:pStyle w:val="Paragraphedeliste"/>
              <w:numPr>
                <w:ilvl w:val="0"/>
                <w:numId w:val="1"/>
              </w:numPr>
              <w:ind w:left="15" w:firstLine="14"/>
            </w:pPr>
          </w:p>
          <w:p w14:paraId="46EF221A" w14:textId="77777777" w:rsidR="009A7529" w:rsidRDefault="009A7529" w:rsidP="009A7529">
            <w:pPr>
              <w:pStyle w:val="Paragraphedeliste"/>
              <w:ind w:left="29"/>
            </w:pPr>
            <w:r>
              <w:t xml:space="preserve">- un extrait </w:t>
            </w:r>
            <w:proofErr w:type="spellStart"/>
            <w:r>
              <w:t>Kbis</w:t>
            </w:r>
            <w:proofErr w:type="spellEnd"/>
            <w:r>
              <w:t xml:space="preserve"> ou extrait K délivré par le tribunal de commerce attestant de l’immatriculation de l’entreprise au registre du Commerce des Sociétés datant de moins de 3 mois</w:t>
            </w:r>
          </w:p>
          <w:p w14:paraId="5EFC1922" w14:textId="77777777" w:rsidR="009A7529" w:rsidRPr="009A7529" w:rsidRDefault="009A7529" w:rsidP="009A7529">
            <w:pPr>
              <w:pStyle w:val="Paragraphedeliste"/>
              <w:ind w:left="29"/>
              <w:rPr>
                <w:b/>
                <w:bCs/>
                <w:u w:val="single"/>
              </w:rPr>
            </w:pPr>
            <w:r w:rsidRPr="009A7529">
              <w:rPr>
                <w:b/>
                <w:bCs/>
                <w:u w:val="single"/>
              </w:rPr>
              <w:t>Ou</w:t>
            </w:r>
          </w:p>
          <w:p w14:paraId="085D1774" w14:textId="77777777" w:rsidR="009A7529" w:rsidRDefault="009A7529" w:rsidP="009A7529">
            <w:pPr>
              <w:pStyle w:val="Paragraphedeliste"/>
              <w:ind w:left="57" w:firstLine="14"/>
            </w:pPr>
            <w:r>
              <w:t xml:space="preserve"> - un extrait d’immatriculation D1 délivré par la chambre des métiers et de l’artisanat attestant de l’inscription au répertoire des métiers ou au registre des entreprises datant de moins de 3 mois </w:t>
            </w:r>
          </w:p>
          <w:p w14:paraId="76597868" w14:textId="77777777" w:rsidR="009A7529" w:rsidRPr="009A7529" w:rsidRDefault="009A7529" w:rsidP="009A7529">
            <w:pPr>
              <w:pStyle w:val="Paragraphedeliste"/>
              <w:ind w:left="57" w:firstLine="14"/>
              <w:rPr>
                <w:b/>
                <w:bCs/>
                <w:u w:val="single"/>
              </w:rPr>
            </w:pPr>
            <w:r w:rsidRPr="009A7529">
              <w:rPr>
                <w:b/>
                <w:bCs/>
                <w:u w:val="single"/>
              </w:rPr>
              <w:t>Ou</w:t>
            </w:r>
          </w:p>
          <w:p w14:paraId="616D219E" w14:textId="77777777" w:rsidR="009A7529" w:rsidRDefault="009A7529" w:rsidP="009A7529">
            <w:pPr>
              <w:pStyle w:val="Paragraphedeliste"/>
              <w:ind w:left="57" w:firstLine="14"/>
            </w:pPr>
            <w:r>
              <w:t xml:space="preserve"> - une copie de la déclaration d’activité auprès de l’Union de recouvrement des cotisations de sécurité sociale et d’allocations familiales (URSSAF)</w:t>
            </w:r>
          </w:p>
          <w:p w14:paraId="32AFA3B5" w14:textId="77777777" w:rsidR="009A7529" w:rsidRPr="009A7529" w:rsidRDefault="009A7529" w:rsidP="009A7529">
            <w:pPr>
              <w:pStyle w:val="Paragraphedeliste"/>
              <w:ind w:left="57" w:firstLine="14"/>
              <w:rPr>
                <w:b/>
                <w:bCs/>
              </w:rPr>
            </w:pPr>
            <w:r w:rsidRPr="009A7529">
              <w:rPr>
                <w:b/>
                <w:bCs/>
              </w:rPr>
              <w:t xml:space="preserve">Et </w:t>
            </w:r>
          </w:p>
          <w:p w14:paraId="17283385" w14:textId="77777777" w:rsidR="009A7529" w:rsidRDefault="009A7529" w:rsidP="009A7529">
            <w:pPr>
              <w:pStyle w:val="Paragraphedeliste"/>
              <w:numPr>
                <w:ilvl w:val="0"/>
                <w:numId w:val="1"/>
              </w:numPr>
              <w:ind w:left="57" w:firstLine="0"/>
            </w:pPr>
          </w:p>
          <w:p w14:paraId="7C4D23D8" w14:textId="77777777" w:rsidR="009A7529" w:rsidRDefault="009A7529" w:rsidP="009A7529">
            <w:pPr>
              <w:pStyle w:val="Paragraphedeliste"/>
              <w:ind w:left="57"/>
            </w:pPr>
            <w:r>
              <w:t>- une copie du dernier avis d’imposition</w:t>
            </w:r>
          </w:p>
          <w:p w14:paraId="36650DF4" w14:textId="77777777" w:rsidR="009A7529" w:rsidRPr="009A7529" w:rsidRDefault="009A7529" w:rsidP="009A7529">
            <w:pPr>
              <w:pStyle w:val="Paragraphedeliste"/>
              <w:ind w:left="57"/>
              <w:rPr>
                <w:b/>
                <w:bCs/>
                <w:u w:val="single"/>
              </w:rPr>
            </w:pPr>
            <w:r w:rsidRPr="009A7529">
              <w:rPr>
                <w:b/>
                <w:bCs/>
                <w:u w:val="single"/>
              </w:rPr>
              <w:t>Ou</w:t>
            </w:r>
          </w:p>
          <w:p w14:paraId="5DD5267A" w14:textId="77777777" w:rsidR="009A7529" w:rsidRDefault="009A7529" w:rsidP="009A7529">
            <w:pPr>
              <w:pStyle w:val="Paragraphedeliste"/>
              <w:ind w:left="57"/>
            </w:pPr>
            <w:r>
              <w:t xml:space="preserve"> - de tout élément comptable certifié attestant de la capacité de l’entreprise à procurer au fonctionnaire un revenu supérieur</w:t>
            </w:r>
            <w:r w:rsidR="00EC09A7">
              <w:t xml:space="preserve"> </w:t>
            </w:r>
            <w:r>
              <w:t>ou égal au revenu minimal fixé par le décret n° 2019-234 du 27 mars 2019</w:t>
            </w:r>
          </w:p>
        </w:tc>
        <w:tc>
          <w:tcPr>
            <w:tcW w:w="3969" w:type="dxa"/>
          </w:tcPr>
          <w:p w14:paraId="5531F22E" w14:textId="77777777" w:rsidR="00EC09A7" w:rsidRDefault="00EC09A7" w:rsidP="006672ED"/>
          <w:p w14:paraId="7824C312" w14:textId="77777777" w:rsidR="00EC09A7" w:rsidRDefault="009A7529" w:rsidP="006672ED">
            <w:r>
              <w:t xml:space="preserve">Un extrait </w:t>
            </w:r>
            <w:proofErr w:type="spellStart"/>
            <w:r>
              <w:t>Kbis</w:t>
            </w:r>
            <w:proofErr w:type="spellEnd"/>
            <w:r>
              <w:t xml:space="preserve"> ou extrait K délivré par le tribunal de commerce attestant de l’immatriculation de l’entreprise au registre du Commerce des Sociétés datant de moins de 3 mois</w:t>
            </w:r>
          </w:p>
          <w:p w14:paraId="355C8D1D" w14:textId="77777777" w:rsidR="00EC09A7" w:rsidRPr="009A7529" w:rsidRDefault="00EC09A7" w:rsidP="00EC09A7">
            <w:pPr>
              <w:pStyle w:val="Paragraphedeliste"/>
              <w:ind w:left="29"/>
              <w:rPr>
                <w:b/>
                <w:bCs/>
                <w:u w:val="single"/>
              </w:rPr>
            </w:pPr>
            <w:r w:rsidRPr="009A7529">
              <w:rPr>
                <w:b/>
                <w:bCs/>
                <w:u w:val="single"/>
              </w:rPr>
              <w:t>Ou</w:t>
            </w:r>
          </w:p>
          <w:p w14:paraId="3A9E69E0" w14:textId="77777777" w:rsidR="00EC09A7" w:rsidRDefault="009A7529" w:rsidP="006672ED">
            <w:r>
              <w:t>un extrait d’immatriculation D1 délivré par la chambre des métiers et de l’artisanat attestant de l’inscription au répertoire des métiers ou au registre des entreprises datant de moins de 3 mois</w:t>
            </w:r>
          </w:p>
          <w:p w14:paraId="6A509622" w14:textId="77777777" w:rsidR="00EC09A7" w:rsidRPr="009A7529" w:rsidRDefault="00EC09A7" w:rsidP="00EC09A7">
            <w:pPr>
              <w:pStyle w:val="Paragraphedeliste"/>
              <w:ind w:left="29"/>
              <w:rPr>
                <w:b/>
                <w:bCs/>
                <w:u w:val="single"/>
              </w:rPr>
            </w:pPr>
            <w:r w:rsidRPr="009A7529">
              <w:rPr>
                <w:b/>
                <w:bCs/>
                <w:u w:val="single"/>
              </w:rPr>
              <w:t>Ou</w:t>
            </w:r>
          </w:p>
          <w:p w14:paraId="309C7570" w14:textId="77777777" w:rsidR="009A7529" w:rsidRDefault="009A7529" w:rsidP="006672ED">
            <w:r>
              <w:t>une copie de la déclaration d’activité auprès de l’Union de recouvrement des cotisations de sécurité sociale et d’allocations familiales (URSSAF).</w:t>
            </w:r>
          </w:p>
          <w:p w14:paraId="7D52106B" w14:textId="77777777" w:rsidR="009A7529" w:rsidRDefault="009A7529" w:rsidP="006672ED"/>
        </w:tc>
      </w:tr>
    </w:tbl>
    <w:p w14:paraId="52075DDF" w14:textId="77777777" w:rsidR="00241E6F" w:rsidRDefault="00241E6F" w:rsidP="00EC09A7">
      <w:pPr>
        <w:spacing w:after="0" w:line="240" w:lineRule="auto"/>
        <w:rPr>
          <w:b/>
          <w:bCs/>
        </w:rPr>
      </w:pPr>
    </w:p>
    <w:p w14:paraId="44F88947" w14:textId="157AF000" w:rsidR="00241E6F" w:rsidRDefault="00EC09A7" w:rsidP="00787848">
      <w:pPr>
        <w:spacing w:after="0" w:line="240" w:lineRule="auto"/>
        <w:jc w:val="both"/>
      </w:pPr>
      <w:r w:rsidRPr="00241E6F">
        <w:rPr>
          <w:b/>
          <w:bCs/>
        </w:rPr>
        <w:t xml:space="preserve">L’enseignant doit transmettre ses pièces justificatives </w:t>
      </w:r>
      <w:r w:rsidR="00241E6F" w:rsidRPr="00241E6F">
        <w:t>p</w:t>
      </w:r>
      <w:r w:rsidRPr="00241E6F">
        <w:t>ar</w:t>
      </w:r>
      <w:r>
        <w:t xml:space="preserve"> courrier recommandé ou par courrier simple</w:t>
      </w:r>
      <w:r w:rsidR="00241E6F">
        <w:t>, p</w:t>
      </w:r>
      <w:r>
        <w:t>ar courriel</w:t>
      </w:r>
      <w:r w:rsidR="00241E6F">
        <w:t xml:space="preserve"> ou en</w:t>
      </w:r>
      <w:r>
        <w:t xml:space="preserve"> main propre auprès des services concernés</w:t>
      </w:r>
      <w:r w:rsidR="00241E6F">
        <w:t> :</w:t>
      </w:r>
    </w:p>
    <w:p w14:paraId="2855E62D" w14:textId="77777777" w:rsidR="00787848" w:rsidRDefault="00787848" w:rsidP="00787848">
      <w:pPr>
        <w:spacing w:after="0" w:line="240" w:lineRule="auto"/>
        <w:jc w:val="both"/>
      </w:pPr>
    </w:p>
    <w:p w14:paraId="15FAB98C" w14:textId="6D3B42B4" w:rsidR="00241E6F" w:rsidRDefault="00403C22" w:rsidP="00787848">
      <w:pPr>
        <w:pStyle w:val="Paragraphedeliste"/>
        <w:spacing w:after="0" w:line="240" w:lineRule="auto"/>
        <w:ind w:left="0"/>
        <w:jc w:val="both"/>
      </w:pPr>
      <w:r w:rsidRPr="00403C22">
        <w:rPr>
          <w:b/>
          <w:bCs/>
          <w:u w:val="single"/>
        </w:rPr>
        <w:t xml:space="preserve">Avant le </w:t>
      </w:r>
      <w:r w:rsidR="005E1695">
        <w:rPr>
          <w:b/>
          <w:bCs/>
          <w:u w:val="single"/>
        </w:rPr>
        <w:t>15</w:t>
      </w:r>
      <w:r w:rsidRPr="00403C22">
        <w:rPr>
          <w:b/>
          <w:bCs/>
          <w:u w:val="single"/>
        </w:rPr>
        <w:t xml:space="preserve"> </w:t>
      </w:r>
      <w:r w:rsidR="00163099">
        <w:rPr>
          <w:b/>
          <w:bCs/>
          <w:u w:val="single"/>
        </w:rPr>
        <w:t>janvier</w:t>
      </w:r>
      <w:r w:rsidRPr="00403C22">
        <w:rPr>
          <w:b/>
          <w:bCs/>
          <w:u w:val="single"/>
        </w:rPr>
        <w:t xml:space="preserve"> et </w:t>
      </w:r>
      <w:r w:rsidR="00241E6F" w:rsidRPr="00403C22">
        <w:rPr>
          <w:b/>
          <w:bCs/>
          <w:u w:val="single"/>
        </w:rPr>
        <w:t xml:space="preserve">au plus tard le 31 mai </w:t>
      </w:r>
      <w:r w:rsidR="00787848">
        <w:rPr>
          <w:b/>
          <w:bCs/>
          <w:u w:val="single"/>
        </w:rPr>
        <w:t>de l’année N+1 pour toute activité exercée durant l’année N</w:t>
      </w:r>
      <w:r>
        <w:t>.</w:t>
      </w:r>
    </w:p>
    <w:p w14:paraId="6515F2EE" w14:textId="77777777" w:rsidR="00403C22" w:rsidRDefault="00403C22" w:rsidP="00787848">
      <w:pPr>
        <w:pStyle w:val="Paragraphedeliste"/>
        <w:spacing w:after="0" w:line="240" w:lineRule="auto"/>
        <w:ind w:left="0"/>
        <w:jc w:val="both"/>
      </w:pPr>
    </w:p>
    <w:p w14:paraId="06AFA80D" w14:textId="7FA91E42" w:rsidR="00EC09A7" w:rsidRDefault="00241E6F" w:rsidP="00787848">
      <w:pPr>
        <w:pStyle w:val="Paragraphedeliste"/>
        <w:spacing w:after="0" w:line="240" w:lineRule="auto"/>
        <w:ind w:left="0"/>
        <w:jc w:val="both"/>
      </w:pPr>
      <w:r>
        <w:t>À défaut de transmission des pièces dans ce délai, l’enseignant ne pourra pas prétendre au bénéfice de ses droits à l’avancement correspondant à la période concernée</w:t>
      </w:r>
    </w:p>
    <w:p w14:paraId="606C3F70" w14:textId="7B3DEB45" w:rsidR="009A7529" w:rsidRDefault="00EC09A7" w:rsidP="00787848">
      <w:pPr>
        <w:spacing w:after="0" w:line="240" w:lineRule="auto"/>
        <w:jc w:val="both"/>
      </w:pPr>
      <w:r>
        <w:t xml:space="preserve">Les services de la DSDEN renvoient un accusé de réception à </w:t>
      </w:r>
      <w:r w:rsidR="004E5A36">
        <w:t>l’intéressé comprenant</w:t>
      </w:r>
      <w:r>
        <w:t xml:space="preserve"> la date de réception des pièces et précisant la complétude ou l’incomplétude du dossier.</w:t>
      </w:r>
    </w:p>
    <w:p w14:paraId="7D21F315" w14:textId="77777777" w:rsidR="00241E6F" w:rsidRDefault="00241E6F" w:rsidP="00787848">
      <w:pPr>
        <w:spacing w:after="0" w:line="240" w:lineRule="auto"/>
        <w:jc w:val="both"/>
      </w:pPr>
    </w:p>
    <w:p w14:paraId="60CFDA6B" w14:textId="15B46132" w:rsidR="00241E6F" w:rsidRDefault="00241E6F" w:rsidP="00787848">
      <w:pPr>
        <w:spacing w:after="0" w:line="240" w:lineRule="auto"/>
        <w:jc w:val="both"/>
      </w:pPr>
      <w:r w:rsidRPr="00241E6F">
        <w:rPr>
          <w:b/>
          <w:bCs/>
        </w:rPr>
        <w:t>Exemple :</w:t>
      </w:r>
      <w:r>
        <w:t xml:space="preserve"> pour une période de disponibilité </w:t>
      </w:r>
      <w:r w:rsidR="00403C22">
        <w:t>débutée entre le 1er janvier 202</w:t>
      </w:r>
      <w:r w:rsidR="00C00F63">
        <w:t>4</w:t>
      </w:r>
      <w:r w:rsidR="00403C22">
        <w:t xml:space="preserve"> et le 31 décembre 202</w:t>
      </w:r>
      <w:r w:rsidR="00C00F63">
        <w:t>4</w:t>
      </w:r>
      <w:r>
        <w:t xml:space="preserve"> (au cours de l’année n), l’attestation devra être transmise avant le </w:t>
      </w:r>
      <w:r w:rsidR="005E1695">
        <w:t>15 janvier</w:t>
      </w:r>
      <w:r w:rsidR="00403C22">
        <w:t xml:space="preserve"> 202</w:t>
      </w:r>
      <w:r w:rsidR="00C00F63">
        <w:t>5</w:t>
      </w:r>
      <w:r w:rsidR="00403C22">
        <w:t xml:space="preserve"> (année n+1) et au plus tard le 31 mai 202</w:t>
      </w:r>
      <w:r w:rsidR="00C00F63">
        <w:t>5</w:t>
      </w:r>
      <w:bookmarkStart w:id="0" w:name="_GoBack"/>
      <w:bookmarkEnd w:id="0"/>
      <w:r w:rsidR="00403C22">
        <w:t>.</w:t>
      </w:r>
    </w:p>
    <w:sectPr w:rsidR="00241E6F" w:rsidSect="00241E6F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FAC"/>
    <w:multiLevelType w:val="hybridMultilevel"/>
    <w:tmpl w:val="A7A4E37E"/>
    <w:lvl w:ilvl="0" w:tplc="0726B7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93B"/>
    <w:multiLevelType w:val="hybridMultilevel"/>
    <w:tmpl w:val="F32C7F8A"/>
    <w:lvl w:ilvl="0" w:tplc="00D2FB2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5DAB"/>
    <w:multiLevelType w:val="hybridMultilevel"/>
    <w:tmpl w:val="C966D862"/>
    <w:lvl w:ilvl="0" w:tplc="C8E828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29"/>
    <w:rsid w:val="00163099"/>
    <w:rsid w:val="00241E6F"/>
    <w:rsid w:val="00403C22"/>
    <w:rsid w:val="00412D36"/>
    <w:rsid w:val="004438E6"/>
    <w:rsid w:val="004E5A36"/>
    <w:rsid w:val="00530ABD"/>
    <w:rsid w:val="00592FBB"/>
    <w:rsid w:val="005E1695"/>
    <w:rsid w:val="00604A53"/>
    <w:rsid w:val="00631110"/>
    <w:rsid w:val="0067614B"/>
    <w:rsid w:val="00787848"/>
    <w:rsid w:val="007C3F04"/>
    <w:rsid w:val="009A7529"/>
    <w:rsid w:val="00BB5936"/>
    <w:rsid w:val="00BD691C"/>
    <w:rsid w:val="00C00F63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3EAC"/>
  <w15:chartTrackingRefBased/>
  <w15:docId w15:val="{3B621AFB-42D6-4135-8C0E-AFA0799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5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Castets</dc:creator>
  <cp:keywords/>
  <dc:description/>
  <cp:lastModifiedBy>Dandi Géraldine</cp:lastModifiedBy>
  <cp:revision>2</cp:revision>
  <cp:lastPrinted>2021-11-22T08:50:00Z</cp:lastPrinted>
  <dcterms:created xsi:type="dcterms:W3CDTF">2023-10-11T07:17:00Z</dcterms:created>
  <dcterms:modified xsi:type="dcterms:W3CDTF">2023-10-11T07:17:00Z</dcterms:modified>
</cp:coreProperties>
</file>